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1C" w:rsidRDefault="002A481C" w:rsidP="002A481C">
      <w:pPr>
        <w:pStyle w:val="a4"/>
        <w:tabs>
          <w:tab w:val="clear" w:pos="4677"/>
          <w:tab w:val="center" w:pos="4253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ru-RU"/>
        </w:rPr>
        <w:drawing>
          <wp:inline distT="0" distB="0" distL="0" distR="0">
            <wp:extent cx="476250" cy="600075"/>
            <wp:effectExtent l="0" t="0" r="0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08" w:type="dxa"/>
        <w:jc w:val="center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66"/>
        <w:gridCol w:w="2707"/>
        <w:gridCol w:w="2844"/>
        <w:gridCol w:w="1616"/>
        <w:gridCol w:w="69"/>
      </w:tblGrid>
      <w:tr w:rsidR="00EB3CB2" w:rsidRPr="00EB3CB2" w:rsidTr="00C51E0C">
        <w:trPr>
          <w:gridBefore w:val="1"/>
          <w:trHeight w:hRule="exact" w:val="1883"/>
          <w:jc w:val="center"/>
        </w:trPr>
        <w:tc>
          <w:tcPr>
            <w:tcW w:w="9008" w:type="dxa"/>
            <w:gridSpan w:val="5"/>
          </w:tcPr>
          <w:p w:rsidR="00EB3CB2" w:rsidRPr="00EB3CB2" w:rsidRDefault="00EB3CB2" w:rsidP="00EB3CB2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EB3CB2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EB3CB2" w:rsidRPr="00EB3CB2" w:rsidRDefault="00EB3CB2" w:rsidP="00EB3CB2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EB3CB2">
              <w:rPr>
                <w:b/>
                <w:noProof/>
                <w:sz w:val="32"/>
              </w:rPr>
              <w:t>ПОСТАНОВЛЕНИЕ</w:t>
            </w:r>
          </w:p>
        </w:tc>
      </w:tr>
      <w:tr w:rsidR="00EB3CB2" w:rsidRPr="00EB3CB2" w:rsidTr="00C51E0C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jc w:val="center"/>
        </w:trPr>
        <w:tc>
          <w:tcPr>
            <w:tcW w:w="1767" w:type="dxa"/>
            <w:gridSpan w:val="2"/>
            <w:tcBorders>
              <w:bottom w:val="single" w:sz="4" w:space="0" w:color="auto"/>
            </w:tcBorders>
            <w:vAlign w:val="bottom"/>
          </w:tcPr>
          <w:p w:rsidR="00EB3CB2" w:rsidRPr="00EB3CB2" w:rsidRDefault="00EB3CB2" w:rsidP="00C51E0C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EB3CB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EB3CB2">
              <w:rPr>
                <w:sz w:val="28"/>
                <w:szCs w:val="28"/>
              </w:rPr>
              <w:t>.05.2019</w:t>
            </w:r>
          </w:p>
        </w:tc>
        <w:tc>
          <w:tcPr>
            <w:tcW w:w="2709" w:type="dxa"/>
            <w:vAlign w:val="bottom"/>
          </w:tcPr>
          <w:p w:rsidR="00EB3CB2" w:rsidRPr="00EB3CB2" w:rsidRDefault="00EB3CB2" w:rsidP="00C51E0C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846" w:type="dxa"/>
            <w:vAlign w:val="bottom"/>
          </w:tcPr>
          <w:p w:rsidR="00EB3CB2" w:rsidRPr="00EB3CB2" w:rsidRDefault="00EB3CB2" w:rsidP="00C51E0C">
            <w:pPr>
              <w:jc w:val="right"/>
              <w:rPr>
                <w:sz w:val="28"/>
                <w:szCs w:val="28"/>
              </w:rPr>
            </w:pPr>
            <w:r w:rsidRPr="00EB3CB2">
              <w:rPr>
                <w:position w:val="-6"/>
                <w:sz w:val="28"/>
                <w:szCs w:val="28"/>
                <w:lang w:val="en-US"/>
              </w:rPr>
              <w:t xml:space="preserve">      </w:t>
            </w:r>
            <w:r w:rsidRPr="00EB3CB2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17" w:type="dxa"/>
            <w:tcBorders>
              <w:bottom w:val="single" w:sz="6" w:space="0" w:color="auto"/>
            </w:tcBorders>
            <w:vAlign w:val="bottom"/>
          </w:tcPr>
          <w:p w:rsidR="00EB3CB2" w:rsidRPr="00EB3CB2" w:rsidRDefault="00EB3CB2" w:rsidP="00C51E0C">
            <w:pPr>
              <w:rPr>
                <w:sz w:val="28"/>
                <w:szCs w:val="28"/>
              </w:rPr>
            </w:pPr>
            <w:r w:rsidRPr="00EB3CB2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4</w:t>
            </w:r>
            <w:r w:rsidRPr="00EB3CB2">
              <w:rPr>
                <w:sz w:val="28"/>
                <w:szCs w:val="28"/>
              </w:rPr>
              <w:t>-П</w:t>
            </w:r>
          </w:p>
        </w:tc>
      </w:tr>
      <w:tr w:rsidR="00EB3CB2" w:rsidRPr="00EB3CB2" w:rsidTr="00C51E0C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jc w:val="center"/>
        </w:trPr>
        <w:tc>
          <w:tcPr>
            <w:tcW w:w="8939" w:type="dxa"/>
            <w:gridSpan w:val="5"/>
          </w:tcPr>
          <w:p w:rsidR="00EB3CB2" w:rsidRPr="00EB3CB2" w:rsidRDefault="00EB3CB2" w:rsidP="00EB3CB2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B3CB2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A481C" w:rsidRDefault="002A481C" w:rsidP="002A481C">
      <w:pPr>
        <w:pStyle w:val="ConsPlusTitle"/>
        <w:spacing w:before="480"/>
        <w:ind w:left="851" w:right="707"/>
        <w:jc w:val="center"/>
      </w:pPr>
      <w:r>
        <w:t>О мерах государственной поддержки</w:t>
      </w:r>
    </w:p>
    <w:p w:rsidR="002A481C" w:rsidRDefault="002A481C" w:rsidP="002A481C">
      <w:pPr>
        <w:pStyle w:val="ConsPlusTitle"/>
        <w:spacing w:after="480"/>
        <w:ind w:left="851" w:right="709"/>
        <w:jc w:val="center"/>
      </w:pPr>
      <w:r>
        <w:t>сельскохозяйственной потребительской кооперации</w:t>
      </w:r>
    </w:p>
    <w:p w:rsidR="002A481C" w:rsidRDefault="002A481C" w:rsidP="002A481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проекта «Создание системы поддержки фермеров и развитие сельской кооперации в Кировской области» подпрограммы «Развитие сельскохозяйственной потребительской кооперации в Кировской области на 2018 – 2025 годы» государственной программы Кировской области «Развитие агропромышленного комплекса» на 2013 – 2025 годы, утвержденной постановлением Правительства Кировской области от 10.12.2012 № 185/735 «О государственной программе Кировской области «Развитие агропромышленного комплекса» на 2013 – 2025 годы»,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соответствии с Правилами </w:t>
      </w:r>
      <w:r>
        <w:rPr>
          <w:bCs/>
          <w:sz w:val="28"/>
          <w:szCs w:val="28"/>
        </w:rPr>
        <w:t xml:space="preserve">предоставления и распределения иных межбюджетных трансфертов </w:t>
      </w:r>
      <w:r>
        <w:rPr>
          <w:sz w:val="28"/>
          <w:szCs w:val="28"/>
        </w:rPr>
        <w:t xml:space="preserve">из федерального бюджета бюджетам субъектов Российской Федерации на создание системы поддержки фермеров и развитие сельской кооперации, утвержденными постановлением Правительства Российской Федерации от 20.04.2019 № 476 «Об утверждении Правил </w:t>
      </w:r>
      <w:r>
        <w:rPr>
          <w:bCs/>
          <w:sz w:val="28"/>
          <w:szCs w:val="28"/>
        </w:rPr>
        <w:t xml:space="preserve">предоставления и распределения иных межбюджетных трансфертов </w:t>
      </w:r>
      <w:r>
        <w:rPr>
          <w:sz w:val="28"/>
          <w:szCs w:val="28"/>
        </w:rPr>
        <w:t>из федерального бюджета бюджетам субъектов Российской Федерации на создание системы поддержки фермеров и развитие сельской кооперации», Правительство Кировской</w:t>
      </w:r>
      <w:proofErr w:type="gramEnd"/>
      <w:r>
        <w:rPr>
          <w:sz w:val="28"/>
          <w:szCs w:val="28"/>
        </w:rPr>
        <w:t xml:space="preserve"> области ПОСТАНОВЛЯЕТ:</w:t>
      </w:r>
    </w:p>
    <w:p w:rsidR="002A481C" w:rsidRDefault="002A481C" w:rsidP="002A481C">
      <w:pPr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Утвердить Порядок определения объема и предоставления субсидий из областного бюджета на развитие сельскохозяйственной потребительской кооперации (далее – Порядок) согласно приложению.</w:t>
      </w:r>
    </w:p>
    <w:p w:rsidR="002A481C" w:rsidRDefault="002A481C" w:rsidP="002A481C">
      <w:pPr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2A481C" w:rsidRDefault="002A481C" w:rsidP="002A481C">
      <w:pPr>
        <w:numPr>
          <w:ilvl w:val="1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12.03.2018 № 110-П «О мерах государственной поддержки сельскохозяйственной потребительской кооперации».</w:t>
      </w:r>
    </w:p>
    <w:p w:rsidR="002A481C" w:rsidRDefault="002A481C" w:rsidP="002A481C">
      <w:pPr>
        <w:numPr>
          <w:ilvl w:val="1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16.07.2018 № 342-П «О внесении изменений в постановление Правительства Кировской области от 12.03.2018 № 110-П».</w:t>
      </w:r>
    </w:p>
    <w:p w:rsidR="002A481C" w:rsidRDefault="002A481C" w:rsidP="002A481C">
      <w:pPr>
        <w:numPr>
          <w:ilvl w:val="1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17.12.2018 № 575-П «О внесении изменений в постановление Правительства Кировской области от 12.03.2018 № 110-П».</w:t>
      </w:r>
    </w:p>
    <w:p w:rsidR="002A481C" w:rsidRDefault="002A481C" w:rsidP="002A481C">
      <w:pPr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 заместителя Председателя Правительства области, министра сельского хозяйства и продовольствия Кировской области </w:t>
      </w:r>
      <w:proofErr w:type="spellStart"/>
      <w:r>
        <w:rPr>
          <w:sz w:val="28"/>
          <w:szCs w:val="28"/>
        </w:rPr>
        <w:t>Котлячкова</w:t>
      </w:r>
      <w:proofErr w:type="spellEnd"/>
      <w:r>
        <w:rPr>
          <w:sz w:val="28"/>
          <w:szCs w:val="28"/>
        </w:rPr>
        <w:t xml:space="preserve"> А.А.</w:t>
      </w:r>
    </w:p>
    <w:p w:rsidR="002A481C" w:rsidRPr="00A55256" w:rsidRDefault="002A481C" w:rsidP="002A481C">
      <w:pPr>
        <w:numPr>
          <w:ilvl w:val="0"/>
          <w:numId w:val="1"/>
        </w:numPr>
        <w:tabs>
          <w:tab w:val="left" w:pos="0"/>
          <w:tab w:val="left" w:pos="1134"/>
        </w:tabs>
        <w:spacing w:after="720"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Настоящее постановление вступает в силу через десять дней после его официального опубликования, за исключением</w:t>
      </w:r>
      <w:r>
        <w:rPr>
          <w:sz w:val="28"/>
          <w:szCs w:val="28"/>
        </w:rPr>
        <w:t xml:space="preserve"> п</w:t>
      </w:r>
      <w:r>
        <w:rPr>
          <w:spacing w:val="-4"/>
          <w:sz w:val="28"/>
          <w:szCs w:val="28"/>
        </w:rPr>
        <w:t>одпункта 6.2.3.2.3 пункта 6.2 раздела 6 «Порядок предоставления субсидий» Порядка, который вступает в силу одновременно с Законом Кировской области «О внесении изменений в Закон Кировской области от 18.12.2018 № 210-ЗО «Об областном бюджете на 2019 год и на плановый период 2020 и              2021 годов», предусматривающим соответствующие изменения.</w:t>
      </w:r>
      <w:proofErr w:type="gramEnd"/>
    </w:p>
    <w:p w:rsidR="00A55256" w:rsidRDefault="00A55256" w:rsidP="00A55256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 Правительства</w:t>
      </w:r>
    </w:p>
    <w:p w:rsidR="000257EC" w:rsidRPr="00A55256" w:rsidRDefault="00A55256" w:rsidP="00A55256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А.А. </w:t>
      </w:r>
      <w:proofErr w:type="spellStart"/>
      <w:r>
        <w:rPr>
          <w:sz w:val="28"/>
          <w:szCs w:val="28"/>
        </w:rPr>
        <w:t>Котлячков</w:t>
      </w:r>
      <w:proofErr w:type="spellEnd"/>
    </w:p>
    <w:sectPr w:rsidR="000257EC" w:rsidRPr="00A55256" w:rsidSect="00CB0223">
      <w:headerReference w:type="default" r:id="rId9"/>
      <w:pgSz w:w="11906" w:h="16838"/>
      <w:pgMar w:top="1418" w:right="851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F4" w:rsidRDefault="00EA50F4" w:rsidP="00CB0223">
      <w:r>
        <w:separator/>
      </w:r>
    </w:p>
  </w:endnote>
  <w:endnote w:type="continuationSeparator" w:id="0">
    <w:p w:rsidR="00EA50F4" w:rsidRDefault="00EA50F4" w:rsidP="00CB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F4" w:rsidRDefault="00EA50F4" w:rsidP="00CB0223">
      <w:r>
        <w:separator/>
      </w:r>
    </w:p>
  </w:footnote>
  <w:footnote w:type="continuationSeparator" w:id="0">
    <w:p w:rsidR="00EA50F4" w:rsidRDefault="00EA50F4" w:rsidP="00CB0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58286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0223" w:rsidRPr="00CB0223" w:rsidRDefault="00CB0223">
        <w:pPr>
          <w:pStyle w:val="a4"/>
          <w:jc w:val="center"/>
          <w:rPr>
            <w:sz w:val="28"/>
            <w:szCs w:val="28"/>
          </w:rPr>
        </w:pPr>
        <w:r w:rsidRPr="00CB0223">
          <w:rPr>
            <w:sz w:val="28"/>
            <w:szCs w:val="28"/>
          </w:rPr>
          <w:fldChar w:fldCharType="begin"/>
        </w:r>
        <w:r w:rsidRPr="00CB0223">
          <w:rPr>
            <w:sz w:val="28"/>
            <w:szCs w:val="28"/>
          </w:rPr>
          <w:instrText>PAGE   \* MERGEFORMAT</w:instrText>
        </w:r>
        <w:r w:rsidRPr="00CB0223">
          <w:rPr>
            <w:sz w:val="28"/>
            <w:szCs w:val="28"/>
          </w:rPr>
          <w:fldChar w:fldCharType="separate"/>
        </w:r>
        <w:r w:rsidRPr="00CB0223">
          <w:rPr>
            <w:noProof/>
            <w:sz w:val="28"/>
            <w:szCs w:val="28"/>
            <w:lang w:val="ru-RU"/>
          </w:rPr>
          <w:t>2</w:t>
        </w:r>
        <w:r w:rsidRPr="00CB0223">
          <w:rPr>
            <w:sz w:val="28"/>
            <w:szCs w:val="28"/>
          </w:rPr>
          <w:fldChar w:fldCharType="end"/>
        </w:r>
      </w:p>
    </w:sdtContent>
  </w:sdt>
  <w:p w:rsidR="00CB0223" w:rsidRDefault="00CB02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E5093"/>
    <w:multiLevelType w:val="multilevel"/>
    <w:tmpl w:val="B150D2D2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decimal"/>
      <w:isLgl/>
      <w:lvlText w:val="%1.%2."/>
      <w:lvlJc w:val="left"/>
      <w:pPr>
        <w:ind w:left="2126" w:hanging="1275"/>
      </w:pPr>
    </w:lvl>
    <w:lvl w:ilvl="2">
      <w:start w:val="1"/>
      <w:numFmt w:val="decimal"/>
      <w:isLgl/>
      <w:lvlText w:val="%1.%2.%3."/>
      <w:lvlJc w:val="left"/>
      <w:pPr>
        <w:ind w:left="6946" w:hanging="1275"/>
      </w:pPr>
    </w:lvl>
    <w:lvl w:ilvl="3">
      <w:start w:val="1"/>
      <w:numFmt w:val="decimal"/>
      <w:isLgl/>
      <w:lvlText w:val="%1.%2.%3.%4."/>
      <w:lvlJc w:val="left"/>
      <w:pPr>
        <w:ind w:left="1984" w:hanging="1275"/>
      </w:pPr>
    </w:lvl>
    <w:lvl w:ilvl="4">
      <w:start w:val="1"/>
      <w:numFmt w:val="decimal"/>
      <w:isLgl/>
      <w:lvlText w:val="%1.%2.%3.%4.%5."/>
      <w:lvlJc w:val="left"/>
      <w:pPr>
        <w:ind w:left="1984" w:hanging="127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1C"/>
    <w:rsid w:val="000257EC"/>
    <w:rsid w:val="002A481C"/>
    <w:rsid w:val="00A55256"/>
    <w:rsid w:val="00C51E0C"/>
    <w:rsid w:val="00CB0223"/>
    <w:rsid w:val="00EA50F4"/>
    <w:rsid w:val="00EB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A481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A481C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2A481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2A48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A48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4"/>
    <w:rsid w:val="002A481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2A48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81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B02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2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A481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A481C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2A481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2A48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A48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4"/>
    <w:rsid w:val="002A481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2A48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81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B02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2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5</cp:revision>
  <dcterms:created xsi:type="dcterms:W3CDTF">2019-05-27T09:40:00Z</dcterms:created>
  <dcterms:modified xsi:type="dcterms:W3CDTF">2019-05-27T12:42:00Z</dcterms:modified>
</cp:coreProperties>
</file>